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96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401"/>
        <w:gridCol w:w="1180"/>
        <w:gridCol w:w="473"/>
        <w:gridCol w:w="709"/>
        <w:gridCol w:w="382"/>
        <w:gridCol w:w="236"/>
        <w:gridCol w:w="236"/>
        <w:gridCol w:w="80"/>
        <w:gridCol w:w="888"/>
        <w:gridCol w:w="236"/>
        <w:gridCol w:w="236"/>
        <w:gridCol w:w="608"/>
        <w:gridCol w:w="155"/>
        <w:gridCol w:w="621"/>
        <w:gridCol w:w="660"/>
        <w:gridCol w:w="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90" w:hRule="atLeast"/>
          <w:jc w:val="center"/>
        </w:trPr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附表8: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6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华文中宋"/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华文中宋"/>
                <w:b/>
                <w:bCs/>
                <w:kern w:val="0"/>
                <w:sz w:val="44"/>
                <w:szCs w:val="44"/>
              </w:rPr>
              <w:t>部门收入总表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部门:省高级人民法院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科目编码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科目名称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财政拨款</w:t>
            </w:r>
          </w:p>
        </w:tc>
        <w:tc>
          <w:tcPr>
            <w:tcW w:w="9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政府性基金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国有资本经营收入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财政专户资金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事业单位经营收入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其他自有资金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**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**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bookmarkStart w:id="0" w:name="RANGE!A6:I28"/>
            <w:r>
              <w:rPr>
                <w:kern w:val="0"/>
                <w:sz w:val="24"/>
              </w:rPr>
              <w:t>　</w:t>
            </w:r>
            <w:bookmarkEnd w:id="0"/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26,498.87 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26,498.87 </w:t>
            </w:r>
          </w:p>
        </w:tc>
        <w:tc>
          <w:tcPr>
            <w:tcW w:w="93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公共安全支出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21,567.29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21,567.29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20405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法院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21,567.29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21,567.29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2040501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行政运行（法院）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6,998.52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6,998.52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2040502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一般行政管理事务（法院）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10,212.17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10,212.17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2040504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案件审判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4,006.60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4,006.60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2040506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“两庭”建设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200.00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200.00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2040599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其他法院支出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150.00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150.00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教育支出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158.17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158.17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20508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进修及培训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158.17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158.17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2050899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其他进修及培训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158.17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158.17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208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社会保障和就业支出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1,980.39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1,980.39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20805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行政事业单位离退休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1,980.39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1,980.39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360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2080504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未归口管理的行政单位离退休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1,980.39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1,980.39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210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医疗卫生与计划生育支出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904.10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904.10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21005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医疗保障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904.10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904.10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2100501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行政单位医疗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637.14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637.14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2100503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公务员医疗补助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266.96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266.96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221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住房保障支出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1,888.92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1,888.92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22102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住房改革支出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1,888.92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1,888.92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2210201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住房公积金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707.72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707.72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2210202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提租补贴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933.96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933.96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2210203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购房补贴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247.24 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247.24 </w:t>
            </w:r>
          </w:p>
        </w:tc>
        <w:tc>
          <w:tcPr>
            <w:tcW w:w="934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2591"/>
    <w:rsid w:val="581B25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2016-10-27T07:23:00Z</dcterms:created>
  <dc:creator>Administrator</dc:creator>
  <cp:lastModifiedBy>Administrator</cp:lastModifiedBy>
  <dcterms:modified xsi:type="dcterms:W3CDTF">2016-10-27T07:23:40Z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